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eastAsia" w:asciiTheme="minorEastAsia" w:hAnsiTheme="minorEastAsia" w:eastAsiaTheme="minorEastAsia" w:cstheme="minorEastAsia"/>
          <w:b/>
          <w:bCs/>
          <w:color w:val="auto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44"/>
          <w:szCs w:val="44"/>
        </w:rPr>
        <w:t>拍卖规则</w:t>
      </w:r>
    </w:p>
    <w:p>
      <w:pPr>
        <w:bidi w:val="0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一、本场拍卖会采用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  <w:t>微信小程序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洪力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  <w:t>嗨拍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进行，竞买人应自行注册网络拍卖平台账号，竞买人参加本场拍卖会即视为同意认可本拍卖规则和竞买协议内容。由于网络环境因素，网络拍卖过程中，如遇不可抗力，包括但不限于网络不通畅、网络拍卖平台出现故障、黑客攻击等事由可能会出现信息中断、竞价时间不完整、图文变异、系统瘫痪、竞买人无法在网上出价等情形，导致拍卖会无法正常进行，拍卖人有权延迟和（或）暂停另行举行拍卖会。若竞价记录可以恢复的，重新启动拍卖后，起始价为网络中断时的最高有效报价；若竞价记录无法恢复的，起拍价为标的起始价。如个别竞买人自身操作问题导致无法参加竞买的，由竞买人自负其责。委托人和拍卖人不承担任何责任。通过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  <w:t>微信小程序洪力嗨拍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进行网络拍卖的竞买人，承诺已经对可能发生的故障有充分准备，并放弃因此类故障要求委托人和拍卖人承担任何赔偿责任。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Chars="0" w:right="0" w:rightChars="0"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二、本次拍卖标的为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：</w:t>
      </w:r>
      <w:r>
        <w:rPr>
          <w:rFonts w:hint="default" w:ascii="宋体" w:hAnsi="宋体" w:eastAsia="宋体" w:cs="宋体"/>
          <w:color w:val="auto"/>
          <w:sz w:val="28"/>
          <w:szCs w:val="28"/>
          <w:lang w:val="en-US" w:eastAsia="zh-CN"/>
        </w:rPr>
        <w:t>小型轿车桑塔纳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一批，共6辆，不含车牌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，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shd w:val="clear" w:fill="FFFFFF"/>
        </w:rPr>
        <w:t>整体打包拍卖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以实物现状为准。</w:t>
      </w:r>
    </w:p>
    <w:p>
      <w:pPr>
        <w:bidi w:val="0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拍卖人不承担瑕疵担保责任，竞买人须于拍卖会前自行认真了解标的情况，自行核对标的相关信息，拍卖人提供的拍卖标的的相关资料仅供参考，由于竞买人对标的了解不彻底所造成的损失与拍卖人、委托人无关，委托人和拍卖人对以上事项不承担任何责任和费用。凡在网络拍卖平台上以竞买人的帐号和密码登陆后进行的操作，均被视为竞买人的行为，竞买人应当对以其帐号进行的所有活动和事件负法律责任。</w:t>
      </w:r>
    </w:p>
    <w:p>
      <w:pPr>
        <w:bidi w:val="0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三、本次拍卖以增价方式进行。拍卖师有权临时调整加价幅度。拍卖时间为10:00-1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: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0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0，延时3分钟。如遇特殊情况，拍卖师有权临时调整竞价时间。</w:t>
      </w:r>
    </w:p>
    <w:p>
      <w:pPr>
        <w:bidi w:val="0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四、买受人须自拍卖成交之日起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日内持身份证明及复印件到拍卖公司指定地点签署《拍卖成交确认书》，并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  <w:t>于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成交之日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12小时内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将全部拍卖成交价款、拍卖佣金（成交价款的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%）、车辆过户保证金每辆车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000元全额支付到拍卖人指定账户，以在规定的时间达到指定账户为准。买受人的竞买保证金转为车辆过户保证金。</w:t>
      </w:r>
    </w:p>
    <w:p>
      <w:pPr>
        <w:bidi w:val="0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五、买受人有下列行为之一的，视为违约：</w:t>
      </w:r>
    </w:p>
    <w:p>
      <w:pPr>
        <w:bidi w:val="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 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1、网络显示成交后，买受人反悔的；</w:t>
      </w:r>
    </w:p>
    <w:p>
      <w:pPr>
        <w:bidi w:val="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 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2、买受人逾期或拒绝签订《成交确认书》的；</w:t>
      </w:r>
    </w:p>
    <w:p>
      <w:pPr>
        <w:bidi w:val="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 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3、买受人逾期或拒绝按照《成交确认书》的约定支付拍卖成交价款和佣金的。</w:t>
      </w:r>
    </w:p>
    <w:p>
      <w:pPr>
        <w:bidi w:val="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 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4、买受人未按照约定办理完毕车辆过户手续的。</w:t>
      </w:r>
    </w:p>
    <w:p>
      <w:pPr>
        <w:bidi w:val="0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买受人违约的，委托人和拍卖人有权取消其买受人资格，并有权不予返还其竞买保证金，竞买保证金自动转为买受人支付给拍卖人的违约金。因买受人违约，委托人另行出让该标的的，买受人还须根据《中华人民共和国拍卖法》第三十九条第二款之规定承担责任：拍卖标的再行拍卖的，原买受人应当支付第一次拍卖中本人及委托人应当支付的佣金，再行拍卖的价款低于原拍卖价款的，原买受人应当补足差额。</w:t>
      </w:r>
    </w:p>
    <w:p>
      <w:pPr>
        <w:bidi w:val="0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六、买受人付清成交价款和拍卖佣金后，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3日后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凭《拍卖成交确认书》原件、身份证等材料获取拍卖标的，由委托人与买受人办理标的移交手续，交接后所产生的一切责任和费用均由买受人承担。拍卖车辆必须全部过户，办理车辆过户手续过程中产生的维修、移交、转籍事项由买受人办理，因过户发生的一切税金、费用（包括但不限于过户过程中的油费、过路费、交通费、交易费、评估费、检测费、修理费、保险费及脱审导致的其它税金、费用）由买受人一方承担。车辆拍卖日前的违章罚款由委托人负责处理，但驾驶证扣分、强制保险、车辆年检到期的车辆均由买受人自行解决；如果买受人办理过户期间存在发动机号、架子号与登记证书不匹配，由委托人负责解决并承担费用；其他事宜均由买受人自行处理。买受人需于交接后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日内办理完毕车辆过户手续，没有如期办理完毕车辆过户手续的，每逾期一日每辆车扣除保证金500元，逾期10日的，保证金不予返还，未过户车辆委托人收回。买受人如期办理完毕过户手续后，持相关证明到拍卖人处办理退还保证金手续。</w:t>
      </w:r>
    </w:p>
    <w:p>
      <w:pPr>
        <w:bidi w:val="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  </w:t>
      </w:r>
    </w:p>
    <w:p>
      <w:pPr>
        <w:bidi w:val="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</w:p>
    <w:p>
      <w:pPr>
        <w:bidi w:val="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</w:p>
    <w:p>
      <w:pPr>
        <w:bidi w:val="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</w:p>
    <w:p>
      <w:pPr>
        <w:bidi w:val="0"/>
        <w:jc w:val="right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光彩银星拍卖有限公司</w:t>
      </w:r>
    </w:p>
    <w:p>
      <w:pPr>
        <w:bidi w:val="0"/>
        <w:jc w:val="right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       20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20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16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日  </w:t>
      </w:r>
    </w:p>
    <w:p>
      <w:pPr>
        <w:bidi w:val="0"/>
        <w:jc w:val="center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52"/>
          <w:szCs w:val="52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 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52"/>
          <w:szCs w:val="52"/>
        </w:rPr>
        <w:t>竞买协议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  <w:t>拍卖人：光彩银星拍卖有限公司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 xml:space="preserve"> 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  <w:t>竞买人：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 xml:space="preserve">      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竞买人与拍卖人经友好协商，自愿达成以下协议，以兹共同遵守：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1．本次拍卖会为于20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20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16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日10:00在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  <w:t>微信小程序</w:t>
      </w:r>
      <w:r>
        <w:rPr>
          <w:rFonts w:hint="eastAsia" w:asciiTheme="minorEastAsia" w:hAnsiTheme="minorEastAsia" w:cstheme="minorEastAsia"/>
          <w:i w:val="0"/>
          <w:caps w:val="0"/>
          <w:color w:val="auto"/>
          <w:spacing w:val="0"/>
          <w:sz w:val="28"/>
          <w:szCs w:val="28"/>
          <w:u w:val="none"/>
          <w:lang w:eastAsia="zh-CN"/>
        </w:rPr>
        <w:t>洪力嗨进行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。拍卖规则为本协议之组成部分，竞买人已认真阅读该竞买协议，并同意在拍卖活动中遵守竞买协议和拍卖规则中的一切条款，如拍卖成交，同意自拍卖成交日起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日内向光彩银星拍卖有限公司付清成交价款及相当于成交价</w:t>
      </w:r>
      <w:r>
        <w:rPr>
          <w:rFonts w:hint="eastAsia" w:asciiTheme="minorEastAsia" w:hAnsiTheme="minorEastAsia" w:cstheme="minorEastAsia"/>
          <w:color w:val="auto"/>
          <w:sz w:val="28"/>
          <w:szCs w:val="28"/>
          <w:u w:val="single"/>
          <w:lang w:val="en-US" w:eastAsia="zh-CN"/>
        </w:rPr>
        <w:t xml:space="preserve"> 4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>%</w:t>
      </w:r>
      <w:r>
        <w:rPr>
          <w:rFonts w:hint="eastAsia" w:asciiTheme="minorEastAsia" w:hAnsiTheme="minorEastAsia" w:cstheme="minorEastAsia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的佣金和车辆过户保证金每辆车5000元等全部购买价款领取拍卖标的(运输费用，运输保险费用自理)。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Chars="0" w:right="0" w:rightChars="0" w:firstLine="560" w:firstLineChars="200"/>
        <w:jc w:val="left"/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本次拍卖标的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为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：</w:t>
      </w:r>
      <w:r>
        <w:rPr>
          <w:rFonts w:hint="default" w:ascii="宋体" w:hAnsi="宋体" w:eastAsia="宋体" w:cs="宋体"/>
          <w:color w:val="auto"/>
          <w:sz w:val="28"/>
          <w:szCs w:val="28"/>
          <w:lang w:val="en-US" w:eastAsia="zh-CN"/>
        </w:rPr>
        <w:t>小型轿车桑塔纳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一批，共6辆，不含车牌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，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shd w:val="clear" w:fill="FFFFFF"/>
        </w:rPr>
        <w:t>整体打包拍卖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以实物现状为准。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2．竞买人知悉，拍卖人对拍卖标的的真伪及/或品质不承担瑕疵担保责任。拍卖人通过公告、拍卖目录、现场粘贴信息、勘察报告等方式对拍卖标的所作的介绍与评价均为参考性意见，不构成对拍卖标的的任何担保。竞买人承诺自行审看拍卖标的原物，并对自己竞买拍卖标的的行为承担法律责任。拍卖人已向竞买人说明委托人已告知的拍卖标的瑕疵，并合法披露拍卖标的的相关信息。  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3．竞买人参加拍卖活动，应在拍卖会前在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  <w:t>微信小程序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洪力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  <w:t>嗨拍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注册、交纳相应的保证金。若竞买人未能购得拍卖标的，上述保证金在拍卖结束后全额无息返还竞买人；若竞买人购得拍卖标的，则转为车辆过户保证金。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4．竞买人应做到认真查看拍卖标的，拍卖标的可能存在轮胎与配置不符、违章、脱审、保险到期、年审到期、环检到期、无交强险原件、座位不符、发动机号缺失或不符，请竞买人认真查看，谨慎购买。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5、买受人付清成交价款和拍卖佣金后，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3日后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凭《拍卖成交确认书》原件、身份证等材料获取拍卖标的，由委托人与买受人办理标的移交手续，交接后所产生的一切责任和费用均由买受人承担。拍卖车辆必须全部过户，办理车辆过户手续过程中产生的维修、移交、转籍事项由买受人办理，因过户发生的一切税金、费用（包括但不限于过户过程中的油费、过路费、交通费、交易费、评估费、检测费、修理费、保险费及脱审导致的其它税金、费用）由买受人一方承担。车辆拍卖日前的违章罚款由委托人负责处理，但驾驶证扣分、强制保险、车辆年检到期的车辆均由买受人自行解决；如果买受人办理过户期间存在发动机号、架子号与登记证书不匹配，由委托人负责解决并承担费用；其他事宜均由买受人自行处理。买受人需于交接后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日内办理完毕车辆过户手续，没有如期办理完毕车辆过户手续的，每逾期一日每辆车扣除保证金500元，逾期10日的，保证金不予返还，未过户车辆委托人收回。买受人如期办理完毕过户手续后，持相关证明到拍卖人处办理退还保证金手续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6、本协议任何一方违反本协议约定的，违约方应赔偿守约方因此所遭受的一切损失，并承担因此而发生的一切费用和支出。双方如因履行本协议产生纠纷，应以协商解决为主，协商不成的，任何一方可向拍卖人所在地人民法院提起诉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7、本协议于双方签字、盖章之日起生效。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竞买人(签章）        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    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 拍卖人：光彩银星拍卖有限公司(盖章)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 </w:t>
      </w:r>
    </w:p>
    <w:p>
      <w:pPr>
        <w:bidi w:val="0"/>
        <w:jc w:val="center"/>
        <w:rPr>
          <w:rFonts w:hint="eastAsia" w:asciiTheme="minorEastAsia" w:hAnsiTheme="minorEastAsia" w:eastAsiaTheme="minorEastAsia" w:cstheme="minorEastAsia"/>
          <w:b/>
          <w:bCs/>
          <w:color w:val="auto"/>
          <w:sz w:val="52"/>
          <w:szCs w:val="52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 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52"/>
          <w:szCs w:val="52"/>
        </w:rPr>
        <w:t>拍卖展示登记</w:t>
      </w:r>
    </w:p>
    <w:p>
      <w:pPr>
        <w:bidi w:val="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 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Chars="0" w:right="0" w:rightChars="0" w:firstLine="560" w:firstLineChars="200"/>
        <w:jc w:val="left"/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拍卖标的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为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：</w:t>
      </w:r>
      <w:r>
        <w:rPr>
          <w:rFonts w:hint="default" w:ascii="宋体" w:hAnsi="宋体" w:eastAsia="宋体" w:cs="宋体"/>
          <w:color w:val="auto"/>
          <w:sz w:val="28"/>
          <w:szCs w:val="28"/>
          <w:lang w:val="en-US" w:eastAsia="zh-CN"/>
        </w:rPr>
        <w:t>小型轿车桑塔纳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一批，共6辆，不含车牌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，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shd w:val="clear" w:fill="FFFFFF"/>
        </w:rPr>
        <w:t>整体打包拍卖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以实物现状为准。</w:t>
      </w:r>
      <w:bookmarkStart w:id="0" w:name="_GoBack"/>
      <w:bookmarkEnd w:id="0"/>
    </w:p>
    <w:p>
      <w:pPr>
        <w:bidi w:val="0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拍卖标的展示时间、地点：自公告发布之日起工作时间在标的所在地进行公开展示。</w:t>
      </w:r>
    </w:p>
    <w:p>
      <w:pPr>
        <w:bidi w:val="0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我本人已经在展示时间内认真查看了上述拍卖标的，了解标的一切现状，愿意按照标的的现状参加竞买，接受并认可《拍卖规则》和《竞买协议》相关条款。</w:t>
      </w:r>
    </w:p>
    <w:p>
      <w:pPr>
        <w:bidi w:val="0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</w:p>
    <w:p>
      <w:pPr>
        <w:bidi w:val="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 </w:t>
      </w:r>
    </w:p>
    <w:p>
      <w:pPr>
        <w:bidi w:val="0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竞买人签字确认：</w:t>
      </w:r>
    </w:p>
    <w:p>
      <w:pPr>
        <w:bidi w:val="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 </w:t>
      </w:r>
    </w:p>
    <w:p>
      <w:pPr>
        <w:bidi w:val="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 </w:t>
      </w:r>
    </w:p>
    <w:p>
      <w:pPr>
        <w:bidi w:val="0"/>
        <w:jc w:val="right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光彩银星拍卖有限公司 </w:t>
      </w:r>
    </w:p>
    <w:p>
      <w:pPr>
        <w:bidi w:val="0"/>
        <w:ind w:firstLine="840"/>
        <w:jc w:val="right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20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20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16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日  </w:t>
      </w:r>
    </w:p>
    <w:p>
      <w:pPr>
        <w:bidi w:val="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C00EED"/>
    <w:rsid w:val="00D76141"/>
    <w:rsid w:val="11984E2E"/>
    <w:rsid w:val="24644B8E"/>
    <w:rsid w:val="30B24D9A"/>
    <w:rsid w:val="3A970DF2"/>
    <w:rsid w:val="3B20166D"/>
    <w:rsid w:val="3CB923B1"/>
    <w:rsid w:val="42720F22"/>
    <w:rsid w:val="45864099"/>
    <w:rsid w:val="48796737"/>
    <w:rsid w:val="48827932"/>
    <w:rsid w:val="4CC00EED"/>
    <w:rsid w:val="5057247D"/>
    <w:rsid w:val="5A526CAE"/>
    <w:rsid w:val="5DC00F37"/>
    <w:rsid w:val="60656088"/>
    <w:rsid w:val="65956A39"/>
    <w:rsid w:val="6678594A"/>
    <w:rsid w:val="686B4980"/>
    <w:rsid w:val="6875190A"/>
    <w:rsid w:val="6DF719B9"/>
    <w:rsid w:val="75700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7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2020-04-29T12:50:00Z</dcterms:created>
  <dc:creator>建翔姝心</dc:creator>
  <cp:lastModifiedBy>若愚</cp:lastModifiedBy>
  <dcterms:modified xsi:type="dcterms:W3CDTF">2020-12-10T05:36:12Z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